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3448" w14:textId="42F9EE6A" w:rsidR="00E13FEE" w:rsidRPr="009447F5" w:rsidRDefault="00E13FEE" w:rsidP="00E13FEE">
      <w:pPr>
        <w:jc w:val="center"/>
        <w:rPr>
          <w:rFonts w:ascii="Cambria" w:hAnsi="Cambria"/>
          <w:b/>
          <w:color w:val="000000" w:themeColor="text1"/>
        </w:rPr>
      </w:pPr>
      <w:r w:rsidRPr="009447F5">
        <w:rPr>
          <w:rFonts w:ascii="Cambria" w:hAnsi="Cambria"/>
          <w:b/>
          <w:color w:val="000000" w:themeColor="text1"/>
        </w:rPr>
        <w:t>Décès  du COVID 19 à l’hôpital</w:t>
      </w:r>
    </w:p>
    <w:p w14:paraId="68524744" w14:textId="093C393E" w:rsidR="00E13FEE" w:rsidRPr="009447F5" w:rsidRDefault="00E13FEE" w:rsidP="00E13FEE">
      <w:pPr>
        <w:jc w:val="center"/>
        <w:rPr>
          <w:rFonts w:ascii="Cambria" w:hAnsi="Cambria"/>
          <w:b/>
          <w:color w:val="000000" w:themeColor="text1"/>
        </w:rPr>
      </w:pPr>
      <w:r w:rsidRPr="009447F5">
        <w:rPr>
          <w:rFonts w:ascii="Cambria" w:hAnsi="Cambria"/>
          <w:b/>
          <w:color w:val="000000" w:themeColor="text1"/>
        </w:rPr>
        <w:t>Quels pratiques funéraires culturelles et culturelles possibles ?</w:t>
      </w:r>
    </w:p>
    <w:p w14:paraId="03452A85" w14:textId="77777777" w:rsidR="00E13FEE" w:rsidRPr="009447F5" w:rsidRDefault="00E13FEE" w:rsidP="00E13FEE">
      <w:pPr>
        <w:jc w:val="center"/>
        <w:rPr>
          <w:rFonts w:ascii="Cambria" w:hAnsi="Cambria"/>
          <w:b/>
          <w:color w:val="000000" w:themeColor="text1"/>
        </w:rPr>
      </w:pPr>
    </w:p>
    <w:p w14:paraId="0F7CD4BC" w14:textId="77777777" w:rsidR="00E13FEE" w:rsidRPr="009447F5" w:rsidRDefault="00E13FEE" w:rsidP="00E13FEE">
      <w:pPr>
        <w:jc w:val="center"/>
        <w:rPr>
          <w:rFonts w:ascii="Cambria" w:hAnsi="Cambria"/>
          <w:b/>
          <w:color w:val="000000" w:themeColor="text1"/>
        </w:rPr>
      </w:pPr>
    </w:p>
    <w:p w14:paraId="34F77649" w14:textId="435A77BE" w:rsidR="00A1473E" w:rsidRPr="009447F5" w:rsidRDefault="00EF1711" w:rsidP="00E13FEE">
      <w:pPr>
        <w:jc w:val="center"/>
        <w:rPr>
          <w:rFonts w:ascii="Cambria" w:hAnsi="Cambria"/>
          <w:b/>
          <w:color w:val="000000" w:themeColor="text1"/>
        </w:rPr>
      </w:pPr>
      <w:r w:rsidRPr="009447F5">
        <w:rPr>
          <w:rFonts w:ascii="Cambria" w:hAnsi="Cambria"/>
          <w:b/>
          <w:color w:val="000000" w:themeColor="text1"/>
        </w:rPr>
        <w:t>Pratique</w:t>
      </w:r>
      <w:r w:rsidR="00A93912">
        <w:rPr>
          <w:rFonts w:ascii="Cambria" w:hAnsi="Cambria"/>
          <w:b/>
          <w:color w:val="000000" w:themeColor="text1"/>
        </w:rPr>
        <w:t>s</w:t>
      </w:r>
      <w:r w:rsidRPr="009447F5">
        <w:rPr>
          <w:rFonts w:ascii="Cambria" w:hAnsi="Cambria"/>
          <w:b/>
          <w:color w:val="000000" w:themeColor="text1"/>
        </w:rPr>
        <w:t xml:space="preserve"> chez les M</w:t>
      </w:r>
      <w:r w:rsidR="00B5553C" w:rsidRPr="009447F5">
        <w:rPr>
          <w:rFonts w:ascii="Cambria" w:hAnsi="Cambria"/>
          <w:b/>
          <w:color w:val="000000" w:themeColor="text1"/>
        </w:rPr>
        <w:t>usulmans</w:t>
      </w:r>
      <w:r w:rsidR="00F71593">
        <w:rPr>
          <w:rFonts w:ascii="Cambria" w:hAnsi="Cambria"/>
          <w:b/>
          <w:color w:val="000000" w:themeColor="text1"/>
        </w:rPr>
        <w:t xml:space="preserve"> d’Afghanistan, Iran, Irak</w:t>
      </w:r>
    </w:p>
    <w:p w14:paraId="7A4F46A8" w14:textId="77777777" w:rsidR="00EF1711" w:rsidRPr="009447F5" w:rsidRDefault="00EF1711" w:rsidP="00EF1711">
      <w:pPr>
        <w:jc w:val="both"/>
        <w:rPr>
          <w:rFonts w:ascii="Cambria" w:hAnsi="Cambria"/>
          <w:color w:val="000000" w:themeColor="text1"/>
        </w:rPr>
      </w:pPr>
    </w:p>
    <w:p w14:paraId="75F8D7B1" w14:textId="77777777" w:rsidR="00E13FEE" w:rsidRPr="009447F5" w:rsidRDefault="00E13FEE" w:rsidP="00EF1711">
      <w:pPr>
        <w:jc w:val="both"/>
        <w:rPr>
          <w:rFonts w:ascii="Cambria" w:hAnsi="Cambria"/>
          <w:color w:val="000000" w:themeColor="text1"/>
        </w:rPr>
      </w:pPr>
    </w:p>
    <w:p w14:paraId="667791FE" w14:textId="77777777" w:rsidR="00E13FEE" w:rsidRPr="009447F5" w:rsidRDefault="00E13FEE" w:rsidP="00EF1711">
      <w:pPr>
        <w:jc w:val="both"/>
        <w:rPr>
          <w:rFonts w:ascii="Cambria" w:hAnsi="Cambria"/>
          <w:color w:val="000000" w:themeColor="text1"/>
        </w:rPr>
      </w:pPr>
    </w:p>
    <w:p w14:paraId="4E569A09" w14:textId="36F5B7E2" w:rsidR="00EF1711" w:rsidRPr="009447F5" w:rsidRDefault="00EF1711" w:rsidP="00EF1711">
      <w:pPr>
        <w:jc w:val="both"/>
        <w:rPr>
          <w:rFonts w:ascii="Cambria" w:hAnsi="Cambria"/>
          <w:b/>
          <w:color w:val="000000" w:themeColor="text1"/>
        </w:rPr>
      </w:pPr>
      <w:r w:rsidRPr="009447F5">
        <w:rPr>
          <w:rFonts w:ascii="Cambria" w:hAnsi="Cambria"/>
          <w:b/>
          <w:color w:val="000000" w:themeColor="text1"/>
        </w:rPr>
        <w:t>-Collègue iranien chiite persanophone vivant en France</w:t>
      </w:r>
    </w:p>
    <w:p w14:paraId="4E74F3F6" w14:textId="754DF8CA" w:rsidR="00B5553C" w:rsidRPr="009447F5" w:rsidRDefault="00B5553C" w:rsidP="00E13FEE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1. </w:t>
      </w:r>
      <w:r w:rsidR="00E13FEE" w:rsidRPr="009447F5">
        <w:rPr>
          <w:rFonts w:ascii="Cambria" w:hAnsi="Cambria"/>
          <w:color w:val="000000" w:themeColor="text1"/>
          <w:shd w:val="clear" w:color="auto" w:fill="FFFFFF"/>
        </w:rPr>
        <w:t>D</w:t>
      </w:r>
      <w:r w:rsidRPr="009447F5">
        <w:rPr>
          <w:rFonts w:ascii="Cambria" w:hAnsi="Cambria"/>
          <w:color w:val="000000" w:themeColor="text1"/>
          <w:shd w:val="clear" w:color="auto" w:fill="FFFFFF"/>
        </w:rPr>
        <w:t>urant l’agonie, deux rites faciliteraient le départ du patient :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1.1. aider le patient à dire la « chahada », profession de foi de l’islam : « achhadou an la illaha illa-llah wa achhadou anna Muhammadan rasoulou-llah » Littéralement : j’atteste qu’il n’a pas de dieu en dehors d’Allah et j’atteste que Mahomet est le prophète d’Allah.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Audio en pièce jointe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Source de l’audio (licence Creative Commons Wikipédia)</w:t>
      </w:r>
      <w:r w:rsidRPr="009447F5">
        <w:rPr>
          <w:rFonts w:ascii="Cambria" w:hAnsi="Cambria"/>
          <w:color w:val="000000" w:themeColor="text1"/>
        </w:rPr>
        <w:br/>
      </w:r>
      <w:hyperlink r:id="rId4" w:tgtFrame="_blank" w:history="1">
        <w:r w:rsidRPr="009447F5">
          <w:rPr>
            <w:rFonts w:ascii="Cambria" w:hAnsi="Cambria"/>
            <w:color w:val="000000" w:themeColor="text1"/>
            <w:u w:val="single"/>
          </w:rPr>
          <w:t>https://fr.wikipedia.org/wiki/Chahada</w:t>
        </w:r>
      </w:hyperlink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1.2. allonger le patient en direction de la Mecque. En France, il suffit de faire un tiers de tour sur soi-même quand on est face au Nord. Plus précisément 120° en direction du Sud-Est (ne pas s’inquiéter si ce n’est pas ultra précis).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2. au moment du décès, deux rites :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2.1. laisser un moment le défunt en direction de la Mecque après la mort.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2.2. réciter la sourate Al Fatiha pour son âme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Audio en pièce jointe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Source de l’audio (licence Creative Commons Wikipédia)</w:t>
      </w:r>
      <w:r w:rsidRPr="009447F5">
        <w:rPr>
          <w:rFonts w:ascii="Cambria" w:hAnsi="Cambria"/>
          <w:color w:val="000000" w:themeColor="text1"/>
        </w:rPr>
        <w:br/>
      </w:r>
      <w:hyperlink r:id="rId5" w:tgtFrame="_blank" w:history="1">
        <w:r w:rsidRPr="009447F5">
          <w:rPr>
            <w:rFonts w:ascii="Cambria" w:hAnsi="Cambria"/>
            <w:color w:val="000000" w:themeColor="text1"/>
            <w:u w:val="single"/>
          </w:rPr>
          <w:t>https://fr.wikipedia.org/wiki/Al-Fatiha</w:t>
        </w:r>
      </w:hyperlink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3. lavage rituel, enveloppement du défunt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3.1. l’avis du médecin est souvent important pour la famille. Expliquer qu’il faut adapter au cas de force majeure les modalités habituelles de la toilette mortuaire et de l’enveloppement du défunt.</w:t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</w:rPr>
        <w:br/>
      </w:r>
      <w:r w:rsidRPr="009447F5">
        <w:rPr>
          <w:rFonts w:ascii="Cambria" w:hAnsi="Cambria"/>
          <w:color w:val="000000" w:themeColor="text1"/>
          <w:shd w:val="clear" w:color="auto" w:fill="FFFFFF"/>
        </w:rPr>
        <w:t>3.2. en revanche, permettre d’accompagner le défunt au moment de la mise en bière en récitant la sourate Al Fatiha (ou tout autre passage du Coran). C’est la « prière » la plus rassurante.</w:t>
      </w:r>
    </w:p>
    <w:p w14:paraId="13DF1271" w14:textId="77777777" w:rsidR="00EF1711" w:rsidRPr="009447F5" w:rsidRDefault="00EF1711" w:rsidP="00EF1711">
      <w:pPr>
        <w:jc w:val="both"/>
        <w:rPr>
          <w:rFonts w:ascii="Cambria" w:hAnsi="Cambria"/>
          <w:b/>
          <w:color w:val="000000" w:themeColor="text1"/>
          <w:shd w:val="clear" w:color="auto" w:fill="FFFFFF"/>
        </w:rPr>
      </w:pPr>
    </w:p>
    <w:p w14:paraId="23C77FC6" w14:textId="02E554CC" w:rsidR="00EF1711" w:rsidRPr="009447F5" w:rsidRDefault="00EF1711" w:rsidP="00EF1711">
      <w:pPr>
        <w:jc w:val="both"/>
        <w:rPr>
          <w:rFonts w:ascii="Cambria" w:hAnsi="Cambria"/>
          <w:b/>
          <w:color w:val="000000" w:themeColor="text1"/>
          <w:shd w:val="clear" w:color="auto" w:fill="FFFFFF"/>
        </w:rPr>
      </w:pPr>
      <w:r w:rsidRPr="009447F5">
        <w:rPr>
          <w:rFonts w:ascii="Cambria" w:hAnsi="Cambria"/>
          <w:b/>
          <w:color w:val="000000" w:themeColor="text1"/>
          <w:shd w:val="clear" w:color="auto" w:fill="FFFFFF"/>
        </w:rPr>
        <w:t>-Collègue iranienne chiite persanophone vivant en France</w:t>
      </w:r>
      <w:r w:rsidR="008C6983" w:rsidRPr="009447F5">
        <w:rPr>
          <w:rFonts w:ascii="Cambria" w:hAnsi="Cambria"/>
          <w:b/>
          <w:color w:val="000000" w:themeColor="text1"/>
          <w:shd w:val="clear" w:color="auto" w:fill="FFFFFF"/>
        </w:rPr>
        <w:t xml:space="preserve"> </w:t>
      </w:r>
    </w:p>
    <w:p w14:paraId="2331E4BA" w14:textId="678C15DB" w:rsidR="00227FAF" w:rsidRPr="009447F5" w:rsidRDefault="00227FAF" w:rsidP="00EF1711">
      <w:pPr>
        <w:jc w:val="both"/>
        <w:rPr>
          <w:rFonts w:ascii="Cambria" w:hAnsi="Cambria"/>
          <w:b/>
          <w:color w:val="000000" w:themeColor="text1"/>
          <w:shd w:val="clear" w:color="auto" w:fill="FFFFFF"/>
        </w:rPr>
      </w:pPr>
    </w:p>
    <w:p w14:paraId="27DD1C59" w14:textId="591FC4EF" w:rsidR="00227FAF" w:rsidRPr="009447F5" w:rsidRDefault="008C6983" w:rsidP="00EF1711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-</w:t>
      </w:r>
      <w:r w:rsidR="00120A35" w:rsidRPr="009447F5">
        <w:rPr>
          <w:rFonts w:ascii="Cambria" w:hAnsi="Cambria"/>
          <w:color w:val="000000" w:themeColor="text1"/>
          <w:shd w:val="clear" w:color="auto" w:fill="FFFFFF"/>
        </w:rPr>
        <w:t>Toilette mortuaire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 : 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>selon les prescriptions de l’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>A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>yatollah Sistani (il s’agit de la plus haute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autorité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 juridi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>que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 pour les chiites, et qui est largement suivi par les iraniens, afghans et irakiens)</w:t>
      </w:r>
    </w:p>
    <w:p w14:paraId="5ECA35CD" w14:textId="6A506C9F" w:rsidR="00863684" w:rsidRPr="009447F5" w:rsidRDefault="00227FAF" w:rsidP="00EF1711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lastRenderedPageBreak/>
        <w:t>Dans le cas où la toilette mortuaire n’est pas possible, une « toilette sèche » (tayamom) suffirait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 xml:space="preserve"> à condition d’avoir l’accord de la famille. Il s’agit de mettre les mains dans la terre propre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 xml:space="preserve"> avec 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>des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 xml:space="preserve"> gant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>s, puis de les passer sur le visage, et les bras et ainsi de suite jusqu’au pied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>.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</w:t>
      </w:r>
    </w:p>
    <w:p w14:paraId="72F5EAB3" w14:textId="7243D874" w:rsidR="00227FAF" w:rsidRPr="009447F5" w:rsidRDefault="00C0648D" w:rsidP="0086368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Dans le contexte actuel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 xml:space="preserve"> le défunt peut être dispensé de toute toilette. 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>D’ailleurs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 d’autres ayatollahs et notamment en Iran</w:t>
      </w: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 ( les autorités étatiques)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, les morts 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>par Coronavirus sont déclarés martyres, ce qui les dispense de toute toilette comme d’ailleurs</w:t>
      </w: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 c’est le cas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chez les sunnites. </w:t>
      </w:r>
    </w:p>
    <w:p w14:paraId="58E56982" w14:textId="79F73E4C" w:rsidR="00863684" w:rsidRPr="009447F5" w:rsidRDefault="00BC61AC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- Après la toilette pour la prière il faut le namâz-e mayed ( mettre le défunt dans la direction de la mecque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9447F5">
        <w:rPr>
          <w:rFonts w:ascii="Cambria" w:hAnsi="Cambria"/>
          <w:color w:val="000000" w:themeColor="text1"/>
          <w:shd w:val="clear" w:color="auto" w:fill="FFFFFF"/>
        </w:rPr>
        <w:t>et se mettre à ses côtés en direction de la Mecque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 xml:space="preserve"> (le visage du défunt côté droit et les pieds côtés gauche)</w:t>
      </w:r>
      <w:r w:rsidRPr="009447F5">
        <w:rPr>
          <w:rFonts w:ascii="Cambria" w:hAnsi="Cambria"/>
          <w:color w:val="000000" w:themeColor="text1"/>
          <w:shd w:val="clear" w:color="auto" w:fill="FFFFFF"/>
        </w:rPr>
        <w:t>,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 xml:space="preserve"> (voir http://fr.mobile.wikishia.net/index.php/Prière_mortuaire</w:t>
      </w:r>
    </w:p>
    <w:p w14:paraId="3B39C66D" w14:textId="2065F950" w:rsidR="00BC61AC" w:rsidRPr="009447F5" w:rsidRDefault="00BC61AC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>P</w:t>
      </w:r>
      <w:r w:rsidRPr="009447F5">
        <w:rPr>
          <w:rFonts w:ascii="Cambria" w:hAnsi="Cambria"/>
          <w:color w:val="000000" w:themeColor="text1"/>
          <w:shd w:val="clear" w:color="auto" w:fill="FFFFFF"/>
        </w:rPr>
        <w:t>rononcez</w:t>
      </w:r>
      <w:r w:rsidR="00863684" w:rsidRPr="009447F5">
        <w:rPr>
          <w:rFonts w:ascii="Cambria" w:hAnsi="Cambria"/>
          <w:color w:val="000000" w:themeColor="text1"/>
          <w:shd w:val="clear" w:color="auto" w:fill="FFFFFF"/>
        </w:rPr>
        <w:t> :</w:t>
      </w:r>
    </w:p>
    <w:p w14:paraId="327E060F" w14:textId="77777777" w:rsidR="00BC61AC" w:rsidRPr="009447F5" w:rsidRDefault="00BC61AC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1 Allahu Akbar (Dieu est grand), suivi de: achhadou an la illaha illa-llah wa achhadou anna Muhammadan rasoulou-llah (j’atteste qu’il n’a pas de dieu en dehors d’Allah et j’atteste que Mahomet est le prophète d’Allah).</w:t>
      </w:r>
    </w:p>
    <w:p w14:paraId="27BB4BB6" w14:textId="77777777" w:rsidR="00BC61AC" w:rsidRPr="009447F5" w:rsidRDefault="00BC61AC" w:rsidP="00BC61AC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2 Allahu Akbar (Dieu est grand), suivi de: Allâhumma salli ‘alâ Muhammadin wa âli Muhammadin. (mon Dieu, Prie sur Muhammad et les membres immaculés de sa famille)</w:t>
      </w:r>
    </w:p>
    <w:p w14:paraId="57544BEC" w14:textId="77777777" w:rsidR="00BC61AC" w:rsidRPr="009447F5" w:rsidRDefault="00BC61AC" w:rsidP="00BC61AC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3- Allahu Akbar (Dieu est grand), suivi de, Allâhumma-ghfir lil-mu’minîna wal-mu’minâti. ( ô mon Dieu, Pardonne aux croyants et aux croyantes)</w:t>
      </w:r>
    </w:p>
    <w:p w14:paraId="57F18F86" w14:textId="77777777" w:rsidR="00BC61AC" w:rsidRPr="009447F5" w:rsidRDefault="00BC61AC" w:rsidP="00BC61AC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4- Allahu Akbar (Dieu est grand), suivi de pour un homme Allâhumma-ghfir li hâdhal-mayyiti (si le mort est l’homme : Ô Dieu, Pardonne à ce mort). </w:t>
      </w:r>
    </w:p>
    <w:p w14:paraId="691BEC02" w14:textId="77777777" w:rsidR="00BC61AC" w:rsidRPr="009447F5" w:rsidRDefault="00BC61AC" w:rsidP="00BC61AC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Allahu Akbar (Dieu est grand), suivi de pour une femme Allâhumma-ghfir li hâdhal-mayyitati (si la morte est la femme : Ô Dieu, Pardonne à cette morte).</w:t>
      </w:r>
    </w:p>
    <w:p w14:paraId="2971F5C3" w14:textId="6F39EAE1" w:rsidR="00EF1711" w:rsidRPr="009447F5" w:rsidRDefault="00BC61AC" w:rsidP="00BC61AC">
      <w:pPr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5, Enfin une dernière fois Allahu Akbar (Dieu est grand) c'est la fine de la prière.</w:t>
      </w:r>
      <w:r w:rsidR="008C6983" w:rsidRPr="009447F5">
        <w:rPr>
          <w:rFonts w:ascii="Cambria" w:hAnsi="Cambria"/>
          <w:color w:val="000000" w:themeColor="text1"/>
          <w:shd w:val="clear" w:color="auto" w:fill="FFFFFF"/>
        </w:rPr>
        <w:t>-</w:t>
      </w:r>
      <w:r w:rsidR="00EF1711" w:rsidRPr="009447F5">
        <w:rPr>
          <w:rFonts w:ascii="Cambria" w:hAnsi="Cambria"/>
          <w:color w:val="000000" w:themeColor="text1"/>
          <w:shd w:val="clear" w:color="auto" w:fill="FFFFFF"/>
        </w:rPr>
        <w:t>Position du corps : positionner le corps du défunt sur le flanc droit – et la tête en direction de la Mecque</w:t>
      </w:r>
    </w:p>
    <w:p w14:paraId="6927E4DB" w14:textId="142AEE76" w:rsidR="00F832B4" w:rsidRPr="009447F5" w:rsidRDefault="008C6983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-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>Normalement on recouvre le corps du défunt de 3 tissus (un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couvrant le buste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>, un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autre couvrant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le bas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jusqu’au pied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et un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autre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par-dessus 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>qui couvre le corps entier) mais dans le cas où cela n’est pas possibl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>e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>,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un d</w:t>
      </w:r>
      <w:r w:rsidRPr="009447F5">
        <w:rPr>
          <w:rFonts w:ascii="Cambria" w:hAnsi="Cambria"/>
          <w:color w:val="000000" w:themeColor="text1"/>
          <w:shd w:val="clear" w:color="auto" w:fill="FFFFFF"/>
        </w:rPr>
        <w:t>rap blanc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 pourrait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 xml:space="preserve"> suffire et</w:t>
      </w:r>
      <w:r w:rsidR="00227FAF" w:rsidRPr="009447F5">
        <w:rPr>
          <w:rFonts w:ascii="Cambria" w:hAnsi="Cambria"/>
          <w:color w:val="000000" w:themeColor="text1"/>
          <w:shd w:val="clear" w:color="auto" w:fill="FFFFFF"/>
        </w:rPr>
        <w:t xml:space="preserve"> être mis après la housse</w:t>
      </w:r>
      <w:r w:rsidR="00841AF0" w:rsidRPr="009447F5">
        <w:rPr>
          <w:rFonts w:ascii="Cambria" w:hAnsi="Cambria"/>
          <w:color w:val="000000" w:themeColor="text1"/>
          <w:shd w:val="clear" w:color="auto" w:fill="FFFFFF"/>
        </w:rPr>
        <w:t>, pour couvrir le corps</w:t>
      </w:r>
      <w:r w:rsidR="00C0648D" w:rsidRPr="009447F5">
        <w:rPr>
          <w:rFonts w:ascii="Cambria" w:hAnsi="Cambria"/>
          <w:color w:val="000000" w:themeColor="text1"/>
          <w:shd w:val="clear" w:color="auto" w:fill="FFFFFF"/>
        </w:rPr>
        <w:t xml:space="preserve"> avant d’être mis en terre ou dans un cercueil. </w:t>
      </w:r>
      <w:r w:rsidR="00DF59E5" w:rsidRPr="009447F5">
        <w:rPr>
          <w:rFonts w:ascii="Cambria" w:hAnsi="Cambria"/>
          <w:color w:val="000000" w:themeColor="text1"/>
        </w:rPr>
        <w:br/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>-Après la mise sous terre du défunt, on lit la Fatiha (voir ci-dessus)</w:t>
      </w:r>
    </w:p>
    <w:p w14:paraId="4E0AED8C" w14:textId="77777777" w:rsidR="00F832B4" w:rsidRPr="009447F5" w:rsidRDefault="00F832B4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788001C7" w14:textId="12532D73" w:rsidR="00841AF0" w:rsidRDefault="005F0A3D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-Aucune prescription n’est prononcé</w:t>
      </w:r>
      <w:r w:rsidR="009E2BA5">
        <w:rPr>
          <w:rFonts w:ascii="Cambria" w:hAnsi="Cambria"/>
          <w:color w:val="000000" w:themeColor="text1"/>
          <w:shd w:val="clear" w:color="auto" w:fill="FFFFFF"/>
        </w:rPr>
        <w:t>e</w:t>
      </w: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 concernant la possibilité de voir le visage du défunt.</w:t>
      </w:r>
    </w:p>
    <w:p w14:paraId="296E7C33" w14:textId="77777777" w:rsidR="009E2BA5" w:rsidRPr="009447F5" w:rsidRDefault="009E2BA5" w:rsidP="00BC61AC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7B236F3A" w14:textId="0E9F692D" w:rsidR="00B314FC" w:rsidRPr="009447F5" w:rsidRDefault="009E2BA5" w:rsidP="00F832B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-</w:t>
      </w:r>
      <w:bookmarkStart w:id="0" w:name="_GoBack"/>
      <w:bookmarkEnd w:id="0"/>
      <w:r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B314FC" w:rsidRPr="009447F5">
        <w:rPr>
          <w:rFonts w:ascii="Cambria" w:hAnsi="Cambria"/>
          <w:color w:val="000000" w:themeColor="text1"/>
          <w:shd w:val="clear" w:color="auto" w:fill="FFFFFF"/>
        </w:rPr>
        <w:t>En règle générale ce qui est le plus difficile pour les familles des défunts c’est l’impossibilité d’être accompagné dans le deuil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 et de vivre ce moment dans la solitude. </w:t>
      </w:r>
    </w:p>
    <w:p w14:paraId="6BCDF120" w14:textId="3EA81415" w:rsidR="00F832B4" w:rsidRPr="009447F5" w:rsidRDefault="00F832B4" w:rsidP="00F832B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L’acte notamment symbolique de raccompagner la famille du défunt chez elle après l’enterrement et partager au moins le thé dans la maison du défunt est très important.</w:t>
      </w:r>
    </w:p>
    <w:p w14:paraId="244EB890" w14:textId="350B253E" w:rsidR="00B314FC" w:rsidRPr="009447F5" w:rsidRDefault="00B314FC" w:rsidP="00F832B4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9447F5">
        <w:rPr>
          <w:rFonts w:ascii="Cambria" w:hAnsi="Cambria"/>
          <w:color w:val="000000" w:themeColor="text1"/>
          <w:shd w:val="clear" w:color="auto" w:fill="FFFFFF"/>
        </w:rPr>
        <w:t>A défaut, peut être simplement de leur dire qu’on souhaiterait les accompagner pour la cérémonie funéraire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 (partager le thé avec eux)</w:t>
      </w:r>
      <w:r w:rsidR="009447F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9447F5">
        <w:rPr>
          <w:rFonts w:ascii="Cambria" w:hAnsi="Cambria"/>
          <w:color w:val="000000" w:themeColor="text1"/>
          <w:shd w:val="clear" w:color="auto" w:fill="FFFFFF"/>
        </w:rPr>
        <w:t>et si possible de le faire virtuellement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 en évoquant au moins quelques souvenirs avec les familles</w:t>
      </w:r>
      <w:r w:rsidRPr="009447F5">
        <w:rPr>
          <w:rFonts w:ascii="Cambria" w:hAnsi="Cambria"/>
          <w:color w:val="000000" w:themeColor="text1"/>
          <w:shd w:val="clear" w:color="auto" w:fill="FFFFFF"/>
        </w:rPr>
        <w:t>, pourrait peut</w:t>
      </w:r>
      <w:r w:rsidR="00DF59E5" w:rsidRPr="009447F5">
        <w:rPr>
          <w:rFonts w:ascii="Cambria" w:hAnsi="Cambria"/>
          <w:color w:val="000000" w:themeColor="text1"/>
          <w:shd w:val="clear" w:color="auto" w:fill="FFFFFF"/>
        </w:rPr>
        <w:t>-</w:t>
      </w:r>
      <w:r w:rsidRPr="009447F5">
        <w:rPr>
          <w:rFonts w:ascii="Cambria" w:hAnsi="Cambria"/>
          <w:color w:val="000000" w:themeColor="text1"/>
          <w:shd w:val="clear" w:color="auto" w:fill="FFFFFF"/>
        </w:rPr>
        <w:t>être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 les</w:t>
      </w:r>
      <w:r w:rsidRPr="009447F5">
        <w:rPr>
          <w:rFonts w:ascii="Cambria" w:hAnsi="Cambria"/>
          <w:color w:val="000000" w:themeColor="text1"/>
          <w:shd w:val="clear" w:color="auto" w:fill="FFFFFF"/>
        </w:rPr>
        <w:t xml:space="preserve"> soulager un peu </w:t>
      </w:r>
      <w:r w:rsidR="00F832B4" w:rsidRPr="009447F5">
        <w:rPr>
          <w:rFonts w:ascii="Cambria" w:hAnsi="Cambria"/>
          <w:color w:val="000000" w:themeColor="text1"/>
          <w:shd w:val="clear" w:color="auto" w:fill="FFFFFF"/>
        </w:rPr>
        <w:t xml:space="preserve">et donner un visage plus humain à ce manque de rituel. </w:t>
      </w:r>
    </w:p>
    <w:p w14:paraId="6C20F15E" w14:textId="77777777" w:rsidR="00913239" w:rsidRPr="009447F5" w:rsidRDefault="00913239" w:rsidP="00EF1711">
      <w:pPr>
        <w:jc w:val="both"/>
        <w:rPr>
          <w:rFonts w:ascii="Cambria" w:hAnsi="Cambria"/>
          <w:color w:val="000000" w:themeColor="text1"/>
        </w:rPr>
      </w:pPr>
    </w:p>
    <w:p w14:paraId="46D8A0E1" w14:textId="01333010" w:rsidR="00913239" w:rsidRPr="009447F5" w:rsidRDefault="00EF1711" w:rsidP="00EF1711">
      <w:pPr>
        <w:jc w:val="both"/>
        <w:rPr>
          <w:rFonts w:ascii="Cambria" w:hAnsi="Cambria"/>
          <w:b/>
          <w:color w:val="000000" w:themeColor="text1"/>
        </w:rPr>
      </w:pPr>
      <w:r w:rsidRPr="009447F5">
        <w:rPr>
          <w:rFonts w:ascii="Cambria" w:hAnsi="Cambria"/>
          <w:b/>
          <w:color w:val="000000" w:themeColor="text1"/>
        </w:rPr>
        <w:t>-  Collègue afghan sunnite pashtophone récemment réfugié</w:t>
      </w:r>
    </w:p>
    <w:p w14:paraId="7FA0A9C8" w14:textId="1735CA02" w:rsidR="00913239" w:rsidRPr="009447F5" w:rsidRDefault="00EF1711" w:rsidP="00EF1711">
      <w:pPr>
        <w:jc w:val="both"/>
        <w:rPr>
          <w:rFonts w:ascii="Cambria" w:hAnsi="Cambria"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 xml:space="preserve"> </w:t>
      </w:r>
      <w:r w:rsidR="00913239" w:rsidRPr="009447F5">
        <w:rPr>
          <w:rFonts w:ascii="Cambria" w:hAnsi="Cambria"/>
          <w:color w:val="000000" w:themeColor="text1"/>
        </w:rPr>
        <w:t xml:space="preserve"> </w:t>
      </w:r>
    </w:p>
    <w:p w14:paraId="519C0E5B" w14:textId="77777777" w:rsidR="00EF1711" w:rsidRPr="009447F5" w:rsidRDefault="00EF1711" w:rsidP="00EF1711">
      <w:pPr>
        <w:jc w:val="both"/>
        <w:rPr>
          <w:rFonts w:ascii="Cambria" w:hAnsi="Cambria"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>Dans la</w:t>
      </w:r>
      <w:r w:rsidR="00913239" w:rsidRPr="009447F5">
        <w:rPr>
          <w:rFonts w:ascii="Cambria" w:hAnsi="Cambria"/>
          <w:color w:val="000000" w:themeColor="text1"/>
        </w:rPr>
        <w:t xml:space="preserve"> situation actuelle</w:t>
      </w:r>
      <w:r w:rsidRPr="009447F5">
        <w:rPr>
          <w:rFonts w:ascii="Cambria" w:hAnsi="Cambria"/>
          <w:color w:val="000000" w:themeColor="text1"/>
        </w:rPr>
        <w:t xml:space="preserve"> (COVID 19)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 xml:space="preserve">il est important de suivre les 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 xml:space="preserve"> </w:t>
      </w:r>
      <w:r w:rsidR="00913239" w:rsidRPr="009447F5">
        <w:rPr>
          <w:rFonts w:ascii="Cambria" w:hAnsi="Cambria"/>
          <w:color w:val="000000" w:themeColor="text1"/>
        </w:rPr>
        <w:t xml:space="preserve">règles et déclarations religieuses selon le Sharia en Islam. </w:t>
      </w:r>
      <w:r w:rsidRPr="009447F5">
        <w:rPr>
          <w:rFonts w:ascii="Cambria" w:hAnsi="Cambria"/>
          <w:color w:val="000000" w:themeColor="text1"/>
        </w:rPr>
        <w:t xml:space="preserve">Le </w:t>
      </w:r>
      <w:r w:rsidR="00913239" w:rsidRPr="009447F5">
        <w:rPr>
          <w:rFonts w:ascii="Cambria" w:hAnsi="Cambria"/>
          <w:color w:val="000000" w:themeColor="text1"/>
        </w:rPr>
        <w:t>document de CFCM et l</w:t>
      </w:r>
      <w:r w:rsidRPr="009447F5">
        <w:rPr>
          <w:rFonts w:ascii="Cambria" w:hAnsi="Cambria"/>
          <w:color w:val="000000" w:themeColor="text1"/>
        </w:rPr>
        <w:t>a</w:t>
      </w:r>
      <w:r w:rsidR="00913239" w:rsidRPr="009447F5">
        <w:rPr>
          <w:rFonts w:ascii="Cambria" w:hAnsi="Cambria"/>
          <w:color w:val="000000" w:themeColor="text1"/>
        </w:rPr>
        <w:t xml:space="preserve"> Déclaration </w:t>
      </w:r>
      <w:r w:rsidRPr="009447F5">
        <w:rPr>
          <w:rFonts w:ascii="Cambria" w:hAnsi="Cambria"/>
          <w:color w:val="000000" w:themeColor="text1"/>
        </w:rPr>
        <w:t>du</w:t>
      </w:r>
      <w:r w:rsidR="00913239" w:rsidRPr="009447F5">
        <w:rPr>
          <w:rFonts w:ascii="Cambria" w:hAnsi="Cambria"/>
          <w:color w:val="000000" w:themeColor="text1"/>
        </w:rPr>
        <w:t xml:space="preserve"> ministre </w:t>
      </w:r>
      <w:r w:rsidR="00913239" w:rsidRPr="009447F5">
        <w:rPr>
          <w:rFonts w:ascii="Cambria" w:hAnsi="Cambria"/>
          <w:color w:val="000000" w:themeColor="text1"/>
        </w:rPr>
        <w:lastRenderedPageBreak/>
        <w:t>des affaires religieuses en Afghanistan (Ministry of Haj and Religious Affairs</w:t>
      </w:r>
      <w:r w:rsidRPr="009447F5">
        <w:rPr>
          <w:rFonts w:ascii="Cambria" w:hAnsi="Cambria"/>
          <w:color w:val="000000" w:themeColor="text1"/>
        </w:rPr>
        <w:t xml:space="preserve"> font les mêmes recommandations</w:t>
      </w:r>
      <w:r w:rsidR="00913239" w:rsidRPr="009447F5">
        <w:rPr>
          <w:rFonts w:ascii="Cambria" w:hAnsi="Cambria"/>
          <w:color w:val="000000" w:themeColor="text1"/>
        </w:rPr>
        <w:t xml:space="preserve">. </w:t>
      </w:r>
    </w:p>
    <w:p w14:paraId="03E7373E" w14:textId="77777777" w:rsidR="00EF1711" w:rsidRPr="009447F5" w:rsidRDefault="00EF1711" w:rsidP="00EF1711">
      <w:pPr>
        <w:jc w:val="both"/>
        <w:rPr>
          <w:rFonts w:ascii="Cambria" w:hAnsi="Cambria"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 xml:space="preserve">La question centrale porte sur </w:t>
      </w:r>
      <w:r w:rsidR="00913239" w:rsidRPr="009447F5">
        <w:rPr>
          <w:rFonts w:ascii="Cambria" w:hAnsi="Cambria"/>
          <w:color w:val="000000" w:themeColor="text1"/>
        </w:rPr>
        <w:t>la pratique de la toilette mortuaire et la prière.</w:t>
      </w:r>
    </w:p>
    <w:p w14:paraId="676F2C78" w14:textId="25BC61B9" w:rsidR="00913239" w:rsidRPr="009447F5" w:rsidRDefault="00EF1711" w:rsidP="00EF1711">
      <w:pPr>
        <w:jc w:val="both"/>
        <w:rPr>
          <w:rFonts w:ascii="Cambria" w:hAnsi="Cambria"/>
          <w:i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 xml:space="preserve">1. Toilette : </w:t>
      </w:r>
      <w:r w:rsidR="00913239" w:rsidRPr="009447F5">
        <w:rPr>
          <w:rFonts w:ascii="Cambria" w:hAnsi="Cambria"/>
          <w:color w:val="000000" w:themeColor="text1"/>
        </w:rPr>
        <w:t xml:space="preserve"> Selon la déclaration des Ulama et Sharia, la personne </w:t>
      </w:r>
      <w:r w:rsidRPr="009447F5">
        <w:rPr>
          <w:rFonts w:ascii="Cambria" w:hAnsi="Cambria"/>
          <w:color w:val="000000" w:themeColor="text1"/>
        </w:rPr>
        <w:t>qui décède du</w:t>
      </w:r>
      <w:r w:rsidR="00913239" w:rsidRPr="009447F5">
        <w:rPr>
          <w:rFonts w:ascii="Cambria" w:hAnsi="Cambria"/>
          <w:color w:val="000000" w:themeColor="text1"/>
        </w:rPr>
        <w:t xml:space="preserve"> Covid-19</w:t>
      </w:r>
      <w:r w:rsidRPr="009447F5">
        <w:rPr>
          <w:rFonts w:ascii="Cambria" w:hAnsi="Cambria"/>
          <w:color w:val="000000" w:themeColor="text1"/>
        </w:rPr>
        <w:t xml:space="preserve"> est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 xml:space="preserve">élevée au rang de </w:t>
      </w:r>
      <w:r w:rsidR="00913239" w:rsidRPr="009447F5">
        <w:rPr>
          <w:rFonts w:ascii="Cambria" w:hAnsi="Cambria"/>
          <w:color w:val="000000" w:themeColor="text1"/>
        </w:rPr>
        <w:t>"martyre" et selon la Sharia</w:t>
      </w:r>
      <w:r w:rsidRPr="009447F5">
        <w:rPr>
          <w:rFonts w:ascii="Cambria" w:hAnsi="Cambria"/>
          <w:color w:val="000000" w:themeColor="text1"/>
        </w:rPr>
        <w:t>.</w:t>
      </w:r>
      <w:r w:rsidR="00913239" w:rsidRPr="009447F5">
        <w:rPr>
          <w:rFonts w:ascii="Cambria" w:hAnsi="Cambria"/>
          <w:i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>Le m</w:t>
      </w:r>
      <w:r w:rsidR="00913239" w:rsidRPr="009447F5">
        <w:rPr>
          <w:rFonts w:ascii="Cambria" w:hAnsi="Cambria"/>
          <w:color w:val="000000" w:themeColor="text1"/>
        </w:rPr>
        <w:t>artyr</w:t>
      </w:r>
      <w:r w:rsidRPr="009447F5">
        <w:rPr>
          <w:rFonts w:ascii="Cambria" w:hAnsi="Cambria"/>
          <w:color w:val="000000" w:themeColor="text1"/>
        </w:rPr>
        <w:t xml:space="preserve">e </w:t>
      </w:r>
      <w:r w:rsidR="00913239" w:rsidRPr="009447F5">
        <w:rPr>
          <w:rFonts w:ascii="Cambria" w:hAnsi="Cambria"/>
          <w:color w:val="000000" w:themeColor="text1"/>
        </w:rPr>
        <w:t xml:space="preserve">n'a pas besoin de la toilette mortuaire et on doit enterrer les martyrs dans les même vêtements </w:t>
      </w:r>
      <w:r w:rsidRPr="009447F5">
        <w:rPr>
          <w:rFonts w:ascii="Cambria" w:hAnsi="Cambria"/>
          <w:color w:val="000000" w:themeColor="text1"/>
        </w:rPr>
        <w:t xml:space="preserve">que ceux </w:t>
      </w:r>
      <w:r w:rsidR="00913239" w:rsidRPr="009447F5">
        <w:rPr>
          <w:rFonts w:ascii="Cambria" w:hAnsi="Cambria"/>
          <w:color w:val="000000" w:themeColor="text1"/>
        </w:rPr>
        <w:t>dans lesquelles ils sont décédés. </w:t>
      </w:r>
    </w:p>
    <w:p w14:paraId="2F09DA0D" w14:textId="77777777" w:rsidR="00913239" w:rsidRPr="009447F5" w:rsidRDefault="00913239" w:rsidP="00EF1711">
      <w:pPr>
        <w:jc w:val="both"/>
        <w:rPr>
          <w:rFonts w:ascii="Cambria" w:hAnsi="Cambria"/>
          <w:color w:val="000000" w:themeColor="text1"/>
        </w:rPr>
      </w:pPr>
    </w:p>
    <w:p w14:paraId="27FEF220" w14:textId="405C6E95" w:rsidR="00913239" w:rsidRPr="009447F5" w:rsidRDefault="00EF1711" w:rsidP="00EF1711">
      <w:pPr>
        <w:jc w:val="both"/>
        <w:rPr>
          <w:rFonts w:ascii="Cambria" w:hAnsi="Cambria"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>2. P</w:t>
      </w:r>
      <w:r w:rsidR="00913239" w:rsidRPr="009447F5">
        <w:rPr>
          <w:rFonts w:ascii="Cambria" w:hAnsi="Cambria"/>
          <w:color w:val="000000" w:themeColor="text1"/>
        </w:rPr>
        <w:t>rière mortuaire</w:t>
      </w:r>
      <w:r w:rsidRPr="009447F5">
        <w:rPr>
          <w:rFonts w:ascii="Cambria" w:hAnsi="Cambria"/>
          <w:color w:val="000000" w:themeColor="text1"/>
        </w:rPr>
        <w:t> :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="009447F5">
        <w:rPr>
          <w:rFonts w:ascii="Cambria" w:hAnsi="Cambria"/>
          <w:color w:val="000000" w:themeColor="text1"/>
        </w:rPr>
        <w:t xml:space="preserve">identique à la normale. Mais </w:t>
      </w:r>
      <w:r w:rsidR="00913239" w:rsidRPr="009447F5">
        <w:rPr>
          <w:rFonts w:ascii="Cambria" w:hAnsi="Cambria"/>
          <w:color w:val="000000" w:themeColor="text1"/>
        </w:rPr>
        <w:t xml:space="preserve">dans la situation exceptionnelle </w:t>
      </w:r>
      <w:r w:rsidRPr="009447F5">
        <w:rPr>
          <w:rFonts w:ascii="Cambria" w:hAnsi="Cambria"/>
          <w:color w:val="000000" w:themeColor="text1"/>
        </w:rPr>
        <w:t>du COVID,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 xml:space="preserve"> </w:t>
      </w:r>
      <w:r w:rsidR="00913239" w:rsidRPr="009447F5">
        <w:rPr>
          <w:rFonts w:ascii="Cambria" w:hAnsi="Cambria"/>
          <w:color w:val="000000" w:themeColor="text1"/>
        </w:rPr>
        <w:t xml:space="preserve"> les Ulama</w:t>
      </w:r>
      <w:r w:rsidRPr="009447F5">
        <w:rPr>
          <w:rFonts w:ascii="Cambria" w:hAnsi="Cambria"/>
          <w:color w:val="000000" w:themeColor="text1"/>
        </w:rPr>
        <w:t xml:space="preserve"> </w:t>
      </w:r>
      <w:r w:rsidR="00913239" w:rsidRPr="009447F5">
        <w:rPr>
          <w:rFonts w:ascii="Cambria" w:hAnsi="Cambria"/>
          <w:color w:val="000000" w:themeColor="text1"/>
        </w:rPr>
        <w:t xml:space="preserve">décident. </w:t>
      </w:r>
      <w:r w:rsidR="009447F5">
        <w:rPr>
          <w:rFonts w:ascii="Cambria" w:hAnsi="Cambria"/>
          <w:color w:val="000000" w:themeColor="text1"/>
        </w:rPr>
        <w:t>Ce qu’ils disent c’est que</w:t>
      </w:r>
      <w:r w:rsidRPr="009447F5">
        <w:rPr>
          <w:rFonts w:ascii="Cambria" w:hAnsi="Cambria"/>
          <w:color w:val="000000" w:themeColor="text1"/>
        </w:rPr>
        <w:t xml:space="preserve"> </w:t>
      </w:r>
      <w:r w:rsidR="00913239" w:rsidRPr="009447F5">
        <w:rPr>
          <w:rFonts w:ascii="Cambria" w:hAnsi="Cambria"/>
          <w:color w:val="000000" w:themeColor="text1"/>
        </w:rPr>
        <w:t>si la prière mortuaire est possible et elle n'a pas des dangers pour les autres personnes, on doit la faire</w:t>
      </w:r>
      <w:r w:rsidRPr="009447F5">
        <w:rPr>
          <w:rFonts w:ascii="Cambria" w:hAnsi="Cambria"/>
          <w:color w:val="000000" w:themeColor="text1"/>
        </w:rPr>
        <w:t>. Sinon</w:t>
      </w:r>
      <w:r w:rsidR="00913239" w:rsidRPr="009447F5">
        <w:rPr>
          <w:rFonts w:ascii="Cambria" w:hAnsi="Cambria"/>
          <w:color w:val="000000" w:themeColor="text1"/>
        </w:rPr>
        <w:t xml:space="preserve"> </w:t>
      </w:r>
      <w:r w:rsidRPr="009447F5">
        <w:rPr>
          <w:rFonts w:ascii="Cambria" w:hAnsi="Cambria"/>
          <w:color w:val="000000" w:themeColor="text1"/>
        </w:rPr>
        <w:t>on</w:t>
      </w:r>
      <w:r w:rsidR="00913239" w:rsidRPr="009447F5">
        <w:rPr>
          <w:rFonts w:ascii="Cambria" w:hAnsi="Cambria"/>
          <w:color w:val="000000" w:themeColor="text1"/>
        </w:rPr>
        <w:t xml:space="preserve"> doit </w:t>
      </w:r>
      <w:r w:rsidRPr="009447F5">
        <w:rPr>
          <w:rFonts w:ascii="Cambria" w:hAnsi="Cambria"/>
          <w:color w:val="000000" w:themeColor="text1"/>
        </w:rPr>
        <w:t xml:space="preserve">se plier aux recommandations des médecins </w:t>
      </w:r>
      <w:r w:rsidR="00913239" w:rsidRPr="009447F5">
        <w:rPr>
          <w:rFonts w:ascii="Cambria" w:hAnsi="Cambria"/>
          <w:color w:val="000000" w:themeColor="text1"/>
        </w:rPr>
        <w:t>dans la situation actuelle exceptionnelle</w:t>
      </w:r>
      <w:r w:rsidRPr="009447F5">
        <w:rPr>
          <w:rFonts w:ascii="Cambria" w:hAnsi="Cambria"/>
          <w:color w:val="000000" w:themeColor="text1"/>
        </w:rPr>
        <w:t> : c’est le médecin qui a ici autorité et légitimité pour dire ce qui pe</w:t>
      </w:r>
      <w:r w:rsidR="00C0648D" w:rsidRPr="009447F5">
        <w:rPr>
          <w:rFonts w:ascii="Cambria" w:hAnsi="Cambria"/>
          <w:color w:val="000000" w:themeColor="text1"/>
        </w:rPr>
        <w:t>u</w:t>
      </w:r>
      <w:r w:rsidRPr="009447F5">
        <w:rPr>
          <w:rFonts w:ascii="Cambria" w:hAnsi="Cambria"/>
          <w:color w:val="000000" w:themeColor="text1"/>
        </w:rPr>
        <w:t xml:space="preserve">t être fait en termes de rites mortuaires. </w:t>
      </w:r>
    </w:p>
    <w:p w14:paraId="3AC21216" w14:textId="3470FF8D" w:rsidR="00913239" w:rsidRPr="009447F5" w:rsidRDefault="00EF1711" w:rsidP="00EF1711">
      <w:pPr>
        <w:jc w:val="both"/>
        <w:rPr>
          <w:rFonts w:ascii="Cambria" w:hAnsi="Cambria"/>
          <w:color w:val="000000" w:themeColor="text1"/>
        </w:rPr>
      </w:pPr>
      <w:r w:rsidRPr="009447F5">
        <w:rPr>
          <w:rFonts w:ascii="Cambria" w:hAnsi="Cambria"/>
          <w:color w:val="000000" w:themeColor="text1"/>
        </w:rPr>
        <w:t xml:space="preserve"> </w:t>
      </w:r>
    </w:p>
    <w:p w14:paraId="519E59E3" w14:textId="77777777" w:rsidR="00913239" w:rsidRPr="009447F5" w:rsidRDefault="00913239" w:rsidP="00EF1711">
      <w:pPr>
        <w:jc w:val="both"/>
        <w:rPr>
          <w:rFonts w:ascii="Cambria" w:hAnsi="Cambria"/>
          <w:color w:val="000000" w:themeColor="text1"/>
        </w:rPr>
      </w:pPr>
    </w:p>
    <w:sectPr w:rsidR="00913239" w:rsidRPr="009447F5" w:rsidSect="00F110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3C"/>
    <w:rsid w:val="00120A35"/>
    <w:rsid w:val="001C57CE"/>
    <w:rsid w:val="00227FAF"/>
    <w:rsid w:val="002C08B2"/>
    <w:rsid w:val="005F0A3D"/>
    <w:rsid w:val="006B4E5A"/>
    <w:rsid w:val="00841AF0"/>
    <w:rsid w:val="00863684"/>
    <w:rsid w:val="008C6983"/>
    <w:rsid w:val="00913239"/>
    <w:rsid w:val="009447F5"/>
    <w:rsid w:val="009E2BA5"/>
    <w:rsid w:val="00A93912"/>
    <w:rsid w:val="00B314FC"/>
    <w:rsid w:val="00B5553C"/>
    <w:rsid w:val="00BC61AC"/>
    <w:rsid w:val="00C0648D"/>
    <w:rsid w:val="00CE3A33"/>
    <w:rsid w:val="00DF59E5"/>
    <w:rsid w:val="00E13FEE"/>
    <w:rsid w:val="00E40F57"/>
    <w:rsid w:val="00EF1711"/>
    <w:rsid w:val="00F110B3"/>
    <w:rsid w:val="00F71593"/>
    <w:rsid w:val="00F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DB9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A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B5553C"/>
  </w:style>
  <w:style w:type="character" w:styleId="Lienhypertexte">
    <w:name w:val="Hyperlink"/>
    <w:basedOn w:val="Policepardfaut"/>
    <w:uiPriority w:val="99"/>
    <w:semiHidden/>
    <w:unhideWhenUsed/>
    <w:rsid w:val="00B5553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4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.wikipedia.org/wiki/Chahada" TargetMode="External"/><Relationship Id="rId5" Type="http://schemas.openxmlformats.org/officeDocument/2006/relationships/hyperlink" Target="https://fr.wikipedia.org/wiki/Al-Fatih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5321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2020-04-06T15:04:00Z</dcterms:created>
  <dcterms:modified xsi:type="dcterms:W3CDTF">2020-04-08T12:04:00Z</dcterms:modified>
</cp:coreProperties>
</file>